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北方地区淋巴瘤青年医师研讨班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/>
          <w:b/>
          <w:bCs/>
          <w:sz w:val="28"/>
          <w:szCs w:val="28"/>
        </w:rPr>
        <w:t>主办单位：</w:t>
      </w:r>
      <w:r>
        <w:rPr>
          <w:rFonts w:hint="eastAsia" w:ascii="宋体" w:hAnsi="宋体" w:eastAsia="宋体"/>
          <w:sz w:val="28"/>
          <w:szCs w:val="28"/>
        </w:rPr>
        <w:t>北京中西医慢病防治促进会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/>
          <w:b/>
          <w:bCs/>
          <w:sz w:val="28"/>
          <w:szCs w:val="28"/>
        </w:rPr>
        <w:t>会议时间：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023</w:t>
      </w:r>
      <w:r>
        <w:rPr>
          <w:rFonts w:hint="eastAsia" w:ascii="宋体" w:hAnsi="宋体" w:eastAsia="宋体"/>
          <w:sz w:val="28"/>
          <w:szCs w:val="28"/>
        </w:rPr>
        <w:t>年1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ind w:firstLine="56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/>
          <w:b/>
          <w:bCs/>
          <w:sz w:val="28"/>
          <w:szCs w:val="28"/>
        </w:rPr>
        <w:t>会议形式：</w:t>
      </w:r>
      <w:r>
        <w:rPr>
          <w:rFonts w:hint="eastAsia" w:ascii="宋体" w:hAnsi="宋体" w:eastAsia="宋体"/>
          <w:sz w:val="28"/>
          <w:szCs w:val="28"/>
        </w:rPr>
        <w:t>线上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+线下</w:t>
      </w:r>
    </w:p>
    <w:p>
      <w:pPr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四、会议地点：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郑州美盛喜来登酒店</w:t>
      </w:r>
    </w:p>
    <w:p>
      <w:pPr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五、</w:t>
      </w:r>
      <w:r>
        <w:rPr>
          <w:rFonts w:hint="eastAsia" w:ascii="宋体" w:hAnsi="宋体" w:eastAsia="宋体"/>
          <w:b/>
          <w:bCs/>
          <w:sz w:val="28"/>
          <w:szCs w:val="28"/>
        </w:rPr>
        <w:t>会议规模：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50-100</w:t>
      </w:r>
      <w:r>
        <w:rPr>
          <w:rFonts w:hint="eastAsia" w:ascii="宋体" w:hAnsi="宋体" w:eastAsia="宋体"/>
          <w:sz w:val="28"/>
          <w:szCs w:val="28"/>
        </w:rPr>
        <w:t>人</w:t>
      </w:r>
    </w:p>
    <w:p>
      <w:pPr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六、</w:t>
      </w:r>
      <w:r>
        <w:rPr>
          <w:rFonts w:hint="eastAsia" w:ascii="宋体" w:hAnsi="宋体" w:eastAsia="宋体"/>
          <w:b/>
          <w:bCs/>
          <w:sz w:val="28"/>
          <w:szCs w:val="28"/>
        </w:rPr>
        <w:t>联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系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人：</w:t>
      </w:r>
      <w:r>
        <w:rPr>
          <w:rFonts w:hint="eastAsia" w:ascii="宋体" w:hAnsi="宋体" w:eastAsia="宋体"/>
          <w:sz w:val="28"/>
          <w:szCs w:val="28"/>
        </w:rPr>
        <w:t>吴燕  13311092973</w:t>
      </w:r>
    </w:p>
    <w:p>
      <w:pPr>
        <w:ind w:firstLine="56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七、会议日程：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4335"/>
        <w:gridCol w:w="2280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52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上半场   CLL规范化诊疗研讨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4335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22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讲者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13:00-13:05</w:t>
            </w:r>
          </w:p>
        </w:tc>
        <w:tc>
          <w:tcPr>
            <w:tcW w:w="4335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大会主席致辞：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中国慢淋规范化诊疗之路展望</w:t>
            </w:r>
          </w:p>
        </w:tc>
        <w:tc>
          <w:tcPr>
            <w:tcW w:w="22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邱录贵 教授</w:t>
            </w:r>
          </w:p>
        </w:tc>
        <w:tc>
          <w:tcPr>
            <w:tcW w:w="1281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周可树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13:05-13:25</w:t>
            </w:r>
          </w:p>
        </w:tc>
        <w:tc>
          <w:tcPr>
            <w:tcW w:w="4335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真实数据与洞察：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中国CLL真实世界数据分享</w:t>
            </w:r>
          </w:p>
        </w:tc>
        <w:tc>
          <w:tcPr>
            <w:tcW w:w="22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易树华 教授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13:25-13:45</w:t>
            </w:r>
          </w:p>
        </w:tc>
        <w:tc>
          <w:tcPr>
            <w:tcW w:w="4335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RANGE!C7"/>
            <w:r>
              <w:rPr>
                <w:rFonts w:hint="eastAsia" w:ascii="宋体" w:hAnsi="宋体" w:eastAsia="宋体" w:cs="宋体"/>
                <w:sz w:val="28"/>
                <w:szCs w:val="28"/>
              </w:rPr>
              <w:t>CLL规范化诊疗建立及经验分享</w:t>
            </w:r>
            <w:bookmarkEnd w:id="0"/>
          </w:p>
        </w:tc>
        <w:tc>
          <w:tcPr>
            <w:tcW w:w="22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周可树 教授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朱尊民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13:45-14:15</w:t>
            </w:r>
          </w:p>
        </w:tc>
        <w:tc>
          <w:tcPr>
            <w:tcW w:w="4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CLL 规范化诊疗疑难点讨论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杨海平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王  萍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许惠丽 教授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房百俊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14:15-14:35</w:t>
            </w:r>
          </w:p>
        </w:tc>
        <w:tc>
          <w:tcPr>
            <w:tcW w:w="4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优秀CLL管理案例分享</w:t>
            </w:r>
          </w:p>
        </w:tc>
        <w:tc>
          <w:tcPr>
            <w:tcW w:w="22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  萍 教授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尹青松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14:35-14:40</w:t>
            </w:r>
          </w:p>
        </w:tc>
        <w:tc>
          <w:tcPr>
            <w:tcW w:w="4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上半场总结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周可树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邱录贵 教授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14:40-15:00</w:t>
            </w:r>
          </w:p>
        </w:tc>
        <w:tc>
          <w:tcPr>
            <w:tcW w:w="4335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茶歇</w:t>
            </w:r>
          </w:p>
        </w:tc>
        <w:tc>
          <w:tcPr>
            <w:tcW w:w="22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52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下半场   WM基础与临床探讨与应用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15:00-15:05</w:t>
            </w:r>
          </w:p>
        </w:tc>
        <w:tc>
          <w:tcPr>
            <w:tcW w:w="433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主席致辞</w:t>
            </w:r>
          </w:p>
        </w:tc>
        <w:tc>
          <w:tcPr>
            <w:tcW w:w="22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主席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魏旭东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邱录贵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15:05-15:15</w:t>
            </w:r>
          </w:p>
        </w:tc>
        <w:tc>
          <w:tcPr>
            <w:tcW w:w="433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共同发起人致辞</w:t>
            </w:r>
          </w:p>
        </w:tc>
        <w:tc>
          <w:tcPr>
            <w:tcW w:w="35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易树华 教授 叶静静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王  亮 教授 周可树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52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前沿进展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15:15-15:35</w:t>
            </w:r>
          </w:p>
        </w:tc>
        <w:tc>
          <w:tcPr>
            <w:tcW w:w="4335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WM ASH2023内容更新</w:t>
            </w:r>
          </w:p>
        </w:tc>
        <w:tc>
          <w:tcPr>
            <w:tcW w:w="22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林全德 教授</w:t>
            </w:r>
          </w:p>
        </w:tc>
        <w:tc>
          <w:tcPr>
            <w:tcW w:w="1281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  亮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15:35-15:55</w:t>
            </w:r>
          </w:p>
        </w:tc>
        <w:tc>
          <w:tcPr>
            <w:tcW w:w="4335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讨论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毛  丹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王小勇 教授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52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话题探讨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15:55-16:10</w:t>
            </w:r>
          </w:p>
        </w:tc>
        <w:tc>
          <w:tcPr>
            <w:tcW w:w="4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A观点阐述：BTKi减量对WM治疗效果积极的影响:</w:t>
            </w:r>
          </w:p>
        </w:tc>
        <w:tc>
          <w:tcPr>
            <w:tcW w:w="22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黄海雯 教授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叶静静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周可树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16:10-16:25</w:t>
            </w:r>
          </w:p>
        </w:tc>
        <w:tc>
          <w:tcPr>
            <w:tcW w:w="4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B观点阐述：BTKi减量对WM治疗效果的负面影响：</w:t>
            </w:r>
          </w:p>
        </w:tc>
        <w:tc>
          <w:tcPr>
            <w:tcW w:w="22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刘沁华 教授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16:25-16:45</w:t>
            </w:r>
          </w:p>
        </w:tc>
        <w:tc>
          <w:tcPr>
            <w:tcW w:w="4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A观点自由讨论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-剂量减少与治疗效果维持：减少BTKi的剂量是否能在减少副作用的同时保持其治疗效果？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-长期治疗策略：BTKi减量是否对长期治疗WM的患者更为有利？其长远影响是什么？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-患者生活质量：减量是否影响WM患者的生活质量和日常活动？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庄  芸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林晓燕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李志慧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刘艳慧 教授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16:45-17:05</w:t>
            </w:r>
          </w:p>
        </w:tc>
        <w:tc>
          <w:tcPr>
            <w:tcW w:w="4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B观点自由讨论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-治疗效果与病情复发风险：减少BTKi的剂量是否会导致疗效降低或病情复发？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-监测与调整挑战：在减量治疗中，如何有效监测患者病情并调整治疗方案？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-未来治疗策略：考虑到减量治疗的潜在负面影响，未来的WM治疗策略应如何调整？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杨艳丽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王  臻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郭志强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王根杰 教授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17:05-17:10</w:t>
            </w: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结论产出</w:t>
            </w:r>
          </w:p>
        </w:tc>
        <w:tc>
          <w:tcPr>
            <w:tcW w:w="22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主持人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52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基础科研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17:10-17:30</w:t>
            </w:r>
          </w:p>
        </w:tc>
        <w:tc>
          <w:tcPr>
            <w:tcW w:w="4335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WM相关基础科研分享</w:t>
            </w:r>
          </w:p>
        </w:tc>
        <w:tc>
          <w:tcPr>
            <w:tcW w:w="22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郝  牧 教授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景红梅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易树华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17:30-17:50</w:t>
            </w:r>
          </w:p>
        </w:tc>
        <w:tc>
          <w:tcPr>
            <w:tcW w:w="4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—病理生理学：WM的确切病理生理机制仍需进一步研究。探讨如何细胞克隆选择、微环境以及基因和表观遗传变化影响疾病的发展和进展。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—分子遗传学：研究特定基因突变（如MYD88 L265P突变）在WM的发病机制中的作用。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—免疫学机制：研究WM患者的免疫反应，包括肿瘤免疫逃逸机制和潜在的免疫疗法。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—耐药性和复发机制：研究导致药物耐药性和疾病复发的机制，以开发更有效的治疗策略。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李美玲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徐玉秀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王  芳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刘  涛 教授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5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17:50-18:00</w:t>
            </w:r>
          </w:p>
        </w:tc>
        <w:tc>
          <w:tcPr>
            <w:tcW w:w="433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会议总结</w:t>
            </w:r>
          </w:p>
        </w:tc>
        <w:tc>
          <w:tcPr>
            <w:tcW w:w="22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主席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魏旭东 教授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邱录贵 教授</w:t>
            </w:r>
          </w:p>
        </w:tc>
      </w:tr>
    </w:tbl>
    <w:p>
      <w:pPr>
        <w:jc w:val="both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sz w:val="22"/>
          <w:szCs w:val="22"/>
          <w:lang w:val="en-US" w:eastAsia="zh-CN"/>
        </w:rPr>
        <w:t>注：实际日程以当日发生为准</w:t>
      </w:r>
    </w:p>
    <w:p>
      <w:pPr>
        <w:numPr>
          <w:numId w:val="0"/>
        </w:numPr>
        <w:jc w:val="left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八、支持明细</w:t>
      </w:r>
    </w:p>
    <w:tbl>
      <w:tblPr>
        <w:tblStyle w:val="3"/>
        <w:tblW w:w="96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4775"/>
        <w:gridCol w:w="1087"/>
        <w:gridCol w:w="20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描述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单位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专题会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会议专题会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展位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会议统一安排线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展位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宣传视频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会前5min播放企业宣传视频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串场幻灯片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串场幻灯片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添加企业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会议主KV 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主画面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添加企业LOGO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会议海报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会议海报添加企业LOGO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right="24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其他支持形式：请联系主办方，以获得各项目的细节并确定具体费用和预算。</w:t>
            </w:r>
          </w:p>
        </w:tc>
      </w:tr>
    </w:tbl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九、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付款方式：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户  名：北京中西医慢病防治促进会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开户行：中国农业银行股份有限公司北京航天桥支行</w:t>
      </w:r>
    </w:p>
    <w:p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账  号：</w:t>
      </w:r>
      <w:r>
        <w:rPr>
          <w:rFonts w:ascii="宋体" w:hAnsi="宋体" w:eastAsia="宋体" w:cs="宋体"/>
          <w:color w:val="auto"/>
          <w:sz w:val="28"/>
          <w:szCs w:val="28"/>
        </w:rPr>
        <w:t>11211201040006115</w:t>
      </w:r>
      <w:bookmarkStart w:id="1" w:name="_GoBack"/>
      <w:bookmarkEnd w:id="1"/>
    </w:p>
    <w:p>
      <w:pPr>
        <w:ind w:firstLine="560"/>
        <w:rPr>
          <w:rFonts w:ascii="宋体" w:hAnsi="宋体" w:eastAsia="宋体"/>
          <w:color w:val="auto"/>
          <w:sz w:val="28"/>
          <w:szCs w:val="28"/>
        </w:rPr>
      </w:pPr>
    </w:p>
    <w:p>
      <w:pPr>
        <w:jc w:val="righ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北京中西医慢病防治促进会</w:t>
      </w:r>
    </w:p>
    <w:p>
      <w:pPr>
        <w:wordWrap w:val="0"/>
        <w:jc w:val="righ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2</w:t>
      </w:r>
      <w:r>
        <w:rPr>
          <w:rFonts w:ascii="宋体" w:hAnsi="宋体" w:eastAsia="宋体"/>
          <w:color w:val="auto"/>
          <w:sz w:val="28"/>
          <w:szCs w:val="28"/>
        </w:rPr>
        <w:t>023</w:t>
      </w:r>
      <w:r>
        <w:rPr>
          <w:rFonts w:hint="eastAsia" w:ascii="宋体" w:hAnsi="宋体" w:eastAsia="宋体"/>
          <w:color w:val="auto"/>
          <w:sz w:val="28"/>
          <w:szCs w:val="28"/>
        </w:rPr>
        <w:t>年1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28"/>
          <w:szCs w:val="28"/>
        </w:rPr>
        <w:t>月</w:t>
      </w:r>
    </w:p>
    <w:p>
      <w:pPr>
        <w:numPr>
          <w:numId w:val="0"/>
        </w:numPr>
        <w:jc w:val="left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56BF4A4F"/>
    <w:rsid w:val="3F607C2D"/>
    <w:rsid w:val="56BF4A4F"/>
    <w:rsid w:val="628A6522"/>
    <w:rsid w:val="7548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2023-11-16T02:14:00Z</dcterms:created>
  <dc:creator>Administrator</dc:creator>
  <cp:lastModifiedBy>Administrator</cp:lastModifiedBy>
  <dcterms:modified xsi:type="dcterms:W3CDTF">2023-11-16T02:16:44Z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8507DDFA6F4E42C9A0AD4149C1D2F57F_11</vt:lpwstr>
  </property>
</Properties>
</file>