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海河之滨淋巴瘤全程管理培训班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964" w:firstLineChars="4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bidi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一、主办单位：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bidi="zh-CN"/>
        </w:rPr>
        <w:t>北京医心公益服务中心</w:t>
      </w:r>
    </w:p>
    <w:p>
      <w:pPr>
        <w:numPr>
          <w:ilvl w:val="0"/>
          <w:numId w:val="0"/>
        </w:numPr>
        <w:spacing w:line="360" w:lineRule="auto"/>
        <w:ind w:firstLine="2400" w:firstLineChars="10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bidi="zh-CN"/>
        </w:rPr>
        <w:t>北京中西医慢病防治促进会</w:t>
      </w:r>
    </w:p>
    <w:p>
      <w:pPr>
        <w:numPr>
          <w:ilvl w:val="0"/>
          <w:numId w:val="0"/>
        </w:numPr>
        <w:spacing w:line="360" w:lineRule="auto"/>
        <w:ind w:firstLine="2400" w:firstLineChars="1000"/>
        <w:rPr>
          <w:rFonts w:hint="eastAsia" w:ascii="宋体" w:hAnsi="宋体" w:cs="宋体" w:eastAsia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bidi="zh-CN"/>
        </w:rPr>
        <w:t>中关村丽憬智慧健康信息化创新研究院</w:t>
      </w:r>
    </w:p>
    <w:p>
      <w:pPr>
        <w:spacing w:line="360" w:lineRule="auto"/>
        <w:ind w:leftChars="4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会议时间：</w:t>
      </w:r>
      <w:r>
        <w:rPr>
          <w:rFonts w:hint="eastAsia" w:ascii="宋体" w:hAnsi="宋体" w:cs="宋体"/>
          <w:color w:val="000000"/>
          <w:sz w:val="24"/>
          <w:szCs w:val="24"/>
        </w:rPr>
        <w:t>2023年12月22日</w:t>
      </w:r>
      <w:r>
        <w:rPr>
          <w:rFonts w:hint="eastAsia" w:ascii="宋体" w:hAnsi="宋体" w:cs="宋体"/>
          <w:color w:val="000000"/>
          <w:sz w:val="24"/>
          <w:szCs w:val="24"/>
        </w:rPr>
        <w:cr/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会议形式：</w:t>
      </w:r>
      <w:r>
        <w:rPr>
          <w:rFonts w:hint="eastAsia" w:ascii="宋体" w:hAnsi="宋体" w:cs="宋体"/>
          <w:color w:val="000000"/>
          <w:sz w:val="24"/>
          <w:szCs w:val="24"/>
        </w:rPr>
        <w:t>线上+线下</w:t>
      </w:r>
      <w:r>
        <w:rPr>
          <w:rFonts w:hint="eastAsia" w:ascii="宋体" w:hAnsi="宋体" w:cs="宋体"/>
          <w:color w:val="000000"/>
          <w:sz w:val="24"/>
          <w:szCs w:val="24"/>
        </w:rPr>
        <w:cr/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四、会议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sz w:val="24"/>
          <w:szCs w:val="24"/>
        </w:rPr>
        <w:t>天津香格里拉酒店</w:t>
      </w:r>
      <w:r>
        <w:rPr>
          <w:rFonts w:hint="eastAsia" w:ascii="宋体" w:hAnsi="宋体" w:cs="宋体"/>
          <w:color w:val="000000"/>
          <w:sz w:val="24"/>
          <w:szCs w:val="24"/>
        </w:rPr>
        <w:cr/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参会人数：</w:t>
      </w:r>
      <w:r>
        <w:rPr>
          <w:rFonts w:hint="eastAsia" w:ascii="宋体" w:hAnsi="宋体" w:cs="宋体"/>
          <w:color w:val="000000"/>
          <w:sz w:val="24"/>
          <w:szCs w:val="24"/>
        </w:rPr>
        <w:t>线上100 线下50</w:t>
      </w:r>
      <w:r>
        <w:rPr>
          <w:rFonts w:hint="eastAsia" w:ascii="宋体" w:hAnsi="宋体" w:cs="宋体"/>
          <w:color w:val="000000"/>
          <w:sz w:val="24"/>
          <w:szCs w:val="24"/>
        </w:rPr>
        <w:cr/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六、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线上平台：</w:t>
      </w:r>
      <w:r>
        <w:rPr>
          <w:rFonts w:hint="eastAsia" w:ascii="宋体" w:hAnsi="宋体" w:cs="宋体"/>
          <w:color w:val="000000"/>
          <w:sz w:val="24"/>
          <w:szCs w:val="24"/>
        </w:rPr>
        <w:t>待定</w:t>
      </w:r>
      <w:r>
        <w:rPr>
          <w:rFonts w:ascii="宋体" w:hAnsi="宋体" w:cs="宋体"/>
          <w:color w:val="000000"/>
          <w:sz w:val="24"/>
          <w:szCs w:val="24"/>
        </w:rPr>
        <w:cr/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七、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人: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刘老师 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18600084324</w:t>
      </w:r>
    </w:p>
    <w:p>
      <w:pPr>
        <w:spacing w:line="360" w:lineRule="auto"/>
        <w:ind w:leftChars="400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八、会议日程：</w:t>
      </w:r>
    </w:p>
    <w:tbl>
      <w:tblPr>
        <w:tblStyle w:val="2"/>
        <w:tblW w:w="854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2551"/>
        <w:gridCol w:w="2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讲者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10:00-12:00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医院参访观摩</w:t>
            </w:r>
          </w:p>
        </w:tc>
        <w:tc>
          <w:tcPr>
            <w:tcW w:w="4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科室查房观摩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4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日间病房参观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12:00-14:00</w:t>
            </w:r>
          </w:p>
        </w:tc>
        <w:tc>
          <w:tcPr>
            <w:tcW w:w="6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14:00-14:10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开场致辞</w:t>
            </w:r>
          </w:p>
        </w:tc>
        <w:tc>
          <w:tcPr>
            <w:tcW w:w="4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沈军副院长（天津市肿瘤医院）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4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张会来教授（天津市肿瘤医院）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14:10-14:35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天肿淋巴瘤亚专科建设之路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张会来教授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孙蓓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14:35-1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大咖对话PanelDiscussion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王轶楠主任医师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（唐山市人民医院）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孙长勇主任中医师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（廊坊市中医医院）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赵玉霞主任医师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（兴安盟人民医院）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0-15: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淋巴瘤全程管理的重要性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李兰芳主任医师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刘贤明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5-15: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大咖对话PanelDiscussion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索晓慧主任医师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（邯郸市中心医院）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李亚娟主任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（四平中心医院）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宋拯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0-1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淋巴瘤MDT团队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会诊指导下的淋巴瘤病例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李维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孙莹教授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（赤峰市医院）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5-16: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大咖对话PanelDiscussion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孟祥玲 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（沧州中西结合医院）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钱正子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孟斌，张希梅，朱磊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16: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0-1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新医改背景下淋巴瘤学科发展的“变”与“不变”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王伟平 处长主任医师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毕林涛主任医师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（吉林大学中日联谊医院）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5-1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大咖对话PanelDiscussion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段丽祥主任医师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（运城市中心医院）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ascii="宋体" w:hAnsi="宋体" w:cs="Calibri"/>
                <w:szCs w:val="21"/>
              </w:rPr>
              <w:t>  </w:t>
            </w:r>
            <w:r>
              <w:rPr>
                <w:rFonts w:hint="eastAsia" w:ascii="宋体" w:hAnsi="宋体" w:cs="宋体"/>
                <w:szCs w:val="21"/>
              </w:rPr>
              <w:t>席振芳主任医师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（临沂市人民医院）</w:t>
            </w:r>
            <w:r>
              <w:rPr>
                <w:rFonts w:ascii="宋体" w:hAnsi="宋体" w:cs="Calibri"/>
                <w:szCs w:val="21"/>
              </w:rPr>
              <w:t> 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赵培起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0-17: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淋巴瘤患者教育的一些思考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贺瑾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  <w:tc>
          <w:tcPr>
            <w:tcW w:w="23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邱立华教授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（天津市肿瘤医院）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17: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5-1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患者的需求针对诊断及治疗:大咖对话PanelDiscussion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赛音教授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（鄂尔多斯市中心医院）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满莉主任医师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（鞍山市肿瘤医院）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王冬梅主任医师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（衡水市人民医院）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患者代表,患者代表,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0-1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:45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患者的需求针对全程管理大咖对话PanelDiscussion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王晓红主任医师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（朝阳市中心医院）</w:t>
            </w:r>
            <w:r>
              <w:rPr>
                <w:rFonts w:ascii="宋体" w:hAnsi="宋体" w:cs="Calibri"/>
                <w:szCs w:val="21"/>
              </w:rPr>
              <w:t> </w:t>
            </w:r>
          </w:p>
        </w:tc>
        <w:tc>
          <w:tcPr>
            <w:tcW w:w="23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闫艳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（巴彦淖尔人民医院）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李明花主任医师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（辽阳市中心医院）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ascii="宋体" w:hAnsi="宋体" w:cs="Calibri"/>
                <w:szCs w:val="21"/>
              </w:rPr>
              <w:t>  </w:t>
            </w:r>
            <w:r>
              <w:rPr>
                <w:rFonts w:hint="eastAsia" w:ascii="宋体" w:hAnsi="宋体" w:cs="宋体"/>
                <w:szCs w:val="21"/>
              </w:rPr>
              <w:t>赵月主任医师</w:t>
            </w:r>
          </w:p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（秦皇岛市第四医院）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2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患者代表,患者代表,</w:t>
            </w:r>
          </w:p>
        </w:tc>
        <w:tc>
          <w:tcPr>
            <w:tcW w:w="23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:45-1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大会总结</w:t>
            </w:r>
          </w:p>
        </w:tc>
        <w:tc>
          <w:tcPr>
            <w:tcW w:w="4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张会来教授（天津市肿瘤医院）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bCs/>
        </w:rPr>
        <w:t>注:最终日程以实际发生为准。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562" w:firstLineChars="200"/>
        <w:rPr>
          <w:rFonts w:ascii="宋体" w:hAnsi="宋体" w:cs="宋体"/>
          <w:b/>
          <w:bCs/>
          <w:color w:val="404040"/>
          <w:sz w:val="28"/>
          <w:szCs w:val="28"/>
        </w:rPr>
      </w:pPr>
      <w:r>
        <w:rPr>
          <w:rFonts w:hint="eastAsia" w:ascii="宋体" w:hAnsi="宋体" w:cs="宋体"/>
          <w:b/>
          <w:bCs/>
          <w:color w:val="404040"/>
          <w:sz w:val="28"/>
          <w:szCs w:val="28"/>
          <w:lang w:eastAsia="zh-CN"/>
        </w:rPr>
        <w:t>九、</w:t>
      </w:r>
      <w:r>
        <w:rPr>
          <w:rFonts w:hint="eastAsia" w:ascii="宋体" w:hAnsi="宋体" w:cs="宋体"/>
          <w:b/>
          <w:bCs/>
          <w:color w:val="404040"/>
          <w:sz w:val="28"/>
          <w:szCs w:val="28"/>
        </w:rPr>
        <w:t>支持明细：</w:t>
      </w:r>
    </w:p>
    <w:tbl>
      <w:tblPr>
        <w:tblStyle w:val="2"/>
        <w:tblW w:w="8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3"/>
        <w:gridCol w:w="4656"/>
        <w:gridCol w:w="716"/>
        <w:gridCol w:w="15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项目内容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描述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费用（元）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学术专题会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学术专题会</w:t>
            </w:r>
            <w:r>
              <w:rPr>
                <w:rFonts w:ascii="宋体" w:hAnsi="宋体"/>
                <w:sz w:val="22"/>
                <w:szCs w:val="22"/>
              </w:rPr>
              <w:t>25</w:t>
            </w:r>
            <w:r>
              <w:rPr>
                <w:rFonts w:hint="eastAsia" w:ascii="宋体" w:hAnsi="宋体"/>
                <w:sz w:val="22"/>
                <w:szCs w:val="22"/>
              </w:rPr>
              <w:t>min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展位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会场门口摆放支持单位展位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主形象L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会议主形象添加支持单位L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串场幻灯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串场幻灯添加支持单位LOGO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会议海报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会议海报添加支持单位LOGO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会前视频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会前播放支持单位学术成果视频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鸣谢L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串场幻灯尾页添加支持单位L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  <w:r>
              <w:rPr>
                <w:rFonts w:hint="eastAsia" w:ascii="宋体" w:hAnsi="宋体"/>
                <w:sz w:val="22"/>
                <w:szCs w:val="22"/>
              </w:rPr>
              <w:t>鸣谢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直播底图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直播底图添加支持单位L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茶歇冠名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茶歇区域放置支持单位L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云展位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直播端添加支持单位L</w:t>
            </w:r>
            <w:r>
              <w:rPr>
                <w:rFonts w:ascii="宋体" w:hAnsi="宋体"/>
                <w:sz w:val="22"/>
                <w:szCs w:val="22"/>
              </w:rPr>
              <w:t>OGO</w:t>
            </w:r>
            <w:r>
              <w:rPr>
                <w:rFonts w:hint="eastAsia" w:ascii="宋体" w:hAnsi="宋体"/>
                <w:sz w:val="22"/>
                <w:szCs w:val="22"/>
              </w:rPr>
              <w:t>或支持单位学术成果画面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日程展架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日程展架添加支持单位L</w:t>
            </w:r>
            <w:r>
              <w:rPr>
                <w:rFonts w:ascii="宋体" w:hAnsi="宋体"/>
                <w:sz w:val="22"/>
                <w:szCs w:val="22"/>
              </w:rPr>
              <w:t>OG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展架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会场外摆放支持单位学术成果画面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30000</w:t>
            </w:r>
          </w:p>
        </w:tc>
      </w:tr>
    </w:tbl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eastAsia="zh-CN"/>
        </w:rPr>
        <w:t>十、会议说明：</w:t>
      </w:r>
    </w:p>
    <w:p>
      <w:pPr>
        <w:numPr>
          <w:ilvl w:val="0"/>
          <w:numId w:val="1"/>
        </w:numPr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参会人员均为医疗卫生专业人士，未邀请政府官员参会，预计邀请全国范围内</w:t>
      </w:r>
      <w:r>
        <w:rPr>
          <w:rFonts w:ascii="宋体" w:hAnsi="宋体" w:eastAsia="宋体"/>
          <w:sz w:val="24"/>
          <w:szCs w:val="24"/>
        </w:rPr>
        <w:t>50</w:t>
      </w:r>
      <w:r>
        <w:rPr>
          <w:rFonts w:hint="eastAsia" w:ascii="宋体" w:hAnsi="宋体" w:eastAsia="宋体"/>
          <w:sz w:val="24"/>
          <w:szCs w:val="24"/>
        </w:rPr>
        <w:t>位血液科专家线下参会，</w:t>
      </w:r>
      <w:r>
        <w:rPr>
          <w:rFonts w:ascii="宋体" w:hAnsi="宋体" w:eastAsia="宋体"/>
          <w:sz w:val="24"/>
          <w:szCs w:val="24"/>
        </w:rPr>
        <w:t>100</w:t>
      </w:r>
      <w:r>
        <w:rPr>
          <w:rFonts w:hint="eastAsia" w:ascii="宋体" w:hAnsi="宋体" w:eastAsia="宋体"/>
          <w:sz w:val="24"/>
          <w:szCs w:val="24"/>
        </w:rPr>
        <w:t>位血液科专线上参会。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本次会议西安杨森制药有限公司赞助比例不超过50%。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本次会议劳务支付标准如下:主任医师不超过 3000 元(税后)，副主任医师不超过 2000元(税后)，主治医师不超过 1000元(税后)，讲课时长不低于 20分钟，主持和讨论时长不低于 10分钟。</w:t>
      </w:r>
    </w:p>
    <w:p>
      <w:pPr>
        <w:spacing w:line="480" w:lineRule="auto"/>
        <w:rPr>
          <w:rFonts w:ascii="宋体" w:hAnsi="宋体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eastAsia="zh-CN"/>
        </w:rPr>
        <w:t>十一、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支持信息：</w:t>
      </w:r>
    </w:p>
    <w:p>
      <w:pPr>
        <w:spacing w:line="360" w:lineRule="auto"/>
        <w:ind w:leftChars="200"/>
        <w:rPr>
          <w:rFonts w:ascii="宋体" w:hAnsi="宋体" w:eastAsia="宋体" w:cs="Times New Roman"/>
          <w:kern w:val="0"/>
          <w:sz w:val="22"/>
          <w:szCs w:val="2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>账  户：北京中西医慢病防治促进会</w:t>
      </w:r>
    </w:p>
    <w:p>
      <w:pPr>
        <w:spacing w:line="360" w:lineRule="auto"/>
        <w:ind w:leftChars="200"/>
        <w:rPr>
          <w:rFonts w:ascii="宋体" w:hAnsi="宋体" w:eastAsia="宋体" w:cs="Times New Roman"/>
          <w:kern w:val="0"/>
          <w:sz w:val="22"/>
          <w:szCs w:val="2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>账  号：</w:t>
      </w:r>
      <w:r>
        <w:rPr>
          <w:rFonts w:ascii="宋体" w:hAnsi="宋体" w:eastAsia="宋体" w:cs="Times New Roman"/>
          <w:kern w:val="0"/>
          <w:sz w:val="22"/>
          <w:szCs w:val="22"/>
        </w:rPr>
        <w:t>1121 1201 0400 0611 5</w:t>
      </w:r>
    </w:p>
    <w:p>
      <w:pPr>
        <w:spacing w:line="360" w:lineRule="auto"/>
        <w:ind w:leftChars="200"/>
        <w:rPr>
          <w:rFonts w:ascii="宋体" w:hAnsi="宋体" w:eastAsia="宋体" w:cs="Times New Roman"/>
          <w:kern w:val="0"/>
          <w:sz w:val="22"/>
          <w:szCs w:val="2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>开户行：中国农业银行股份有限公司北京航天桥支行</w:t>
      </w:r>
    </w:p>
    <w:p>
      <w:pPr>
        <w:spacing w:line="360" w:lineRule="auto"/>
        <w:ind w:leftChars="200"/>
        <w:rPr>
          <w:rFonts w:ascii="宋体" w:hAnsi="宋体" w:eastAsia="宋体" w:cs="Times New Roman"/>
          <w:kern w:val="0"/>
          <w:sz w:val="22"/>
          <w:szCs w:val="2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>备</w:t>
      </w:r>
      <w:r>
        <w:rPr>
          <w:rFonts w:ascii="宋体" w:hAnsi="宋体" w:eastAsia="宋体" w:cs="Times New Roman"/>
          <w:kern w:val="0"/>
          <w:sz w:val="22"/>
          <w:szCs w:val="22"/>
        </w:rPr>
        <w:t xml:space="preserve">  </w:t>
      </w:r>
      <w:r>
        <w:rPr>
          <w:rFonts w:hint="eastAsia" w:ascii="宋体" w:hAnsi="宋体" w:eastAsia="宋体" w:cs="Times New Roman"/>
          <w:kern w:val="0"/>
          <w:sz w:val="22"/>
          <w:szCs w:val="22"/>
        </w:rPr>
        <w:t>注:转账时请注明“海河之滨 淋巴瘤全程管理培训班”</w:t>
      </w:r>
    </w:p>
    <w:p>
      <w:pPr>
        <w:spacing w:line="480" w:lineRule="auto"/>
        <w:rPr>
          <w:rFonts w:ascii="宋体" w:hAnsi="宋体" w:eastAsia="宋体" w:cs="Times New Roman"/>
          <w:kern w:val="0"/>
          <w:sz w:val="22"/>
          <w:szCs w:val="22"/>
        </w:rPr>
      </w:pPr>
    </w:p>
    <w:p>
      <w:pPr>
        <w:spacing w:line="480" w:lineRule="auto"/>
        <w:ind w:firstLine="440" w:firstLineChars="200"/>
        <w:jc w:val="right"/>
        <w:rPr>
          <w:rFonts w:ascii="宋体" w:hAnsi="宋体" w:eastAsia="宋体" w:cs="Times New Roman"/>
          <w:kern w:val="0"/>
          <w:sz w:val="22"/>
          <w:szCs w:val="2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>北京中西医慢病防治促进会</w:t>
      </w:r>
    </w:p>
    <w:p>
      <w:pPr>
        <w:spacing w:line="480" w:lineRule="auto"/>
        <w:jc w:val="righ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>202</w:t>
      </w:r>
      <w:r>
        <w:rPr>
          <w:rFonts w:ascii="宋体" w:hAnsi="宋体" w:eastAsia="宋体" w:cs="Times New Roman"/>
          <w:kern w:val="0"/>
          <w:sz w:val="22"/>
          <w:szCs w:val="22"/>
        </w:rPr>
        <w:t>3</w:t>
      </w:r>
      <w:r>
        <w:rPr>
          <w:rFonts w:hint="eastAsia" w:ascii="宋体" w:hAnsi="宋体" w:eastAsia="宋体" w:cs="Times New Roman"/>
          <w:kern w:val="0"/>
          <w:sz w:val="22"/>
          <w:szCs w:val="22"/>
        </w:rPr>
        <w:t>年</w:t>
      </w:r>
      <w:r>
        <w:rPr>
          <w:rFonts w:ascii="宋体" w:hAnsi="宋体" w:eastAsia="宋体" w:cs="Times New Roman"/>
          <w:kern w:val="0"/>
          <w:sz w:val="22"/>
          <w:szCs w:val="22"/>
        </w:rPr>
        <w:t>12</w:t>
      </w:r>
      <w:r>
        <w:rPr>
          <w:rFonts w:hint="eastAsia" w:ascii="宋体" w:hAnsi="宋体" w:eastAsia="宋体" w:cs="Times New Roman"/>
          <w:kern w:val="0"/>
          <w:sz w:val="22"/>
          <w:szCs w:val="2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D6C25"/>
    <w:multiLevelType w:val="singleLevel"/>
    <w:tmpl w:val="9C6D6C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4E33716"/>
    <w:rsid w:val="08241698"/>
    <w:rsid w:val="0AE75B3C"/>
    <w:rsid w:val="101C0036"/>
    <w:rsid w:val="13AC7923"/>
    <w:rsid w:val="1D8B67FB"/>
    <w:rsid w:val="24E33716"/>
    <w:rsid w:val="26F40E99"/>
    <w:rsid w:val="31CC1204"/>
    <w:rsid w:val="3C6329C5"/>
    <w:rsid w:val="49663AF5"/>
    <w:rsid w:val="5651119B"/>
    <w:rsid w:val="58F06369"/>
    <w:rsid w:val="59507802"/>
    <w:rsid w:val="5BFB631F"/>
    <w:rsid w:val="5E9E6DE7"/>
    <w:rsid w:val="70A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2023-12-12T05:18:00Z</dcterms:created>
  <dc:creator>Administrator</dc:creator>
  <cp:lastModifiedBy>Administrator</cp:lastModifiedBy>
  <dcterms:modified xsi:type="dcterms:W3CDTF">2023-12-12T05:50:53Z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D94D6CE10A7741A9BE69797B96F96D41_11</vt:lpwstr>
  </property>
</Properties>
</file>