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  <w14:ligatures w14:val="none"/>
        </w:rPr>
      </w:pPr>
      <w:r>
        <w:rPr>
          <w:rFonts w:hint="eastAsia" w:ascii="黑体" w:hAnsi="黑体" w:eastAsia="黑体" w:cs="黑体"/>
          <w:b/>
          <w:sz w:val="32"/>
          <w:szCs w:val="32"/>
          <w14:ligatures w14:val="none"/>
        </w:rPr>
        <w:t>2024白癜风及皮肤免疫学术研讨会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  <w14:ligatures w14:val="none"/>
        </w:rPr>
        <w:t>附件</w:t>
      </w:r>
    </w:p>
    <w:p>
      <w:pPr>
        <w:spacing w:line="360" w:lineRule="auto"/>
        <w:jc w:val="center"/>
        <w:rPr>
          <w:rFonts w:hint="eastAsia" w:ascii="黑体" w:hAnsi="黑体" w:eastAsia="黑体" w:cs="黑体"/>
          <w:b/>
          <w:sz w:val="32"/>
          <w:szCs w:val="32"/>
          <w:lang w:eastAsia="zh-CN"/>
          <w14:ligatures w14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一、会议时间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2024年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二、会议地点</w:t>
      </w:r>
      <w:r>
        <w:rPr>
          <w:rFonts w:hint="eastAsia" w:ascii="宋体" w:hAnsi="宋体" w:cs="宋体"/>
          <w:b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北京新世界酒店二层艺廊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三、大会主席：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北京医院皮肤科 常建民教授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 w:eastAsia="zh-CN"/>
        </w:rPr>
        <w:t>四、会议日程：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待定(具体日程另行通知)</w:t>
      </w:r>
    </w:p>
    <w:tbl>
      <w:tblPr>
        <w:tblStyle w:val="4"/>
        <w:tblpPr w:leftFromText="180" w:rightFromText="180" w:vertAnchor="text" w:horzAnchor="page" w:tblpXSpec="center" w:tblpY="304"/>
        <w:tblOverlap w:val="never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2"/>
        <w:gridCol w:w="2880"/>
        <w:gridCol w:w="2529"/>
        <w:gridCol w:w="1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时间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内容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讲者</w:t>
            </w:r>
          </w:p>
        </w:tc>
        <w:tc>
          <w:tcPr>
            <w:tcW w:w="15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  <w:vertAlign w:val="baseline"/>
                <w:lang w:val="en-US" w:eastAsia="zh-CN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  <w:lang w:val="en-US" w:eastAsia="zh-CN"/>
              </w:rPr>
              <w:t>8:00-8:10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开场致辞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常建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白癜风学术版块之一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8:10-8:40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白癜风疗效的智能评估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项蕾红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复旦大学附属华山医院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常建民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8:40-9:10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节段型白癜风的临床研究进展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宋秀祖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杭州市第三人民医院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9:10-9:40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白癜风的早期干预有利于快速皮损复色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雷铁池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武汉大学人民医院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白癜风学术版块之二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9:40-10:10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白癜风的靶向药物治疗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鲁严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江苏省人民医院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杜娟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北京大学人民医院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10:10-10:40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我的白癜风治疗经验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李珊山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吉林大学第一附属医院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10:40-11:10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白癜风的特殊表现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常建民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白癜风学术版块之三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11:10-11:40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白癜风发病机制研究进展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吕昊桢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傅裕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11:40-12:10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白癜风治疗进展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杨坤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12:10-12:40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白癜风及斑秃药物治疗进展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张斌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首都医科大学附属北京儿童医院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毛发学术版块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13:40-14:10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巴瑞替尼在斑秃治疗的应用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刘琬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鲍迎秋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14:10-14:40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特殊类型的脱发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李博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14:40-15:10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特殊类型的脱发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谢雨桐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首都医科大学附属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北京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同仁医院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皮肤免疫版块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15:10-15:40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银屑病治疗的进展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高小曼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杨敏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15:40-1610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特应性皮炎药物应用管理专家共识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吴超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中国医学科学院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北京协和医院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荨麻疹专场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16:10-16:40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慢性荨麻疹的诊疗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杨洁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华北理工大学附属医院</w:t>
            </w:r>
          </w:p>
        </w:tc>
        <w:tc>
          <w:tcPr>
            <w:tcW w:w="152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常建民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北京医院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涂平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北京大学第一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16:40-17:10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创新药物治疗慢性自发性荨麻疹的进展及前景</w:t>
            </w:r>
          </w:p>
        </w:tc>
        <w:tc>
          <w:tcPr>
            <w:tcW w:w="25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赵作涛</w:t>
            </w: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 xml:space="preserve"> 教授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北京大学第一医院</w:t>
            </w:r>
          </w:p>
        </w:tc>
        <w:tc>
          <w:tcPr>
            <w:tcW w:w="152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vertAlign w:val="baseline"/>
                <w:lang w:val="en-US" w:eastAsia="zh-CN"/>
              </w:rPr>
              <w:t>17:10-17:30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  <w:lang w:val="en-US" w:eastAsia="zh-CN"/>
              </w:rPr>
              <w:t>大会总结</w:t>
            </w:r>
          </w:p>
        </w:tc>
        <w:tc>
          <w:tcPr>
            <w:tcW w:w="405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  <w:t>常建民（北京医院）</w:t>
            </w:r>
          </w:p>
        </w:tc>
      </w:tr>
    </w:tbl>
    <w:p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8"/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</w:pPr>
      <w:r>
        <w:rPr>
          <w:rFonts w:hint="eastAsia" w:eastAsia="宋体" w:cs="宋体"/>
          <w:b/>
          <w:bCs/>
          <w:color w:val="auto"/>
          <w:kern w:val="2"/>
          <w:sz w:val="24"/>
          <w:szCs w:val="24"/>
          <w:lang w:eastAsia="zh-CN"/>
        </w:rPr>
        <w:t>五、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</w:rPr>
        <w:t>支持权益</w:t>
      </w:r>
      <w:r>
        <w:rPr>
          <w:rFonts w:hint="eastAsia" w:ascii="宋体" w:hAnsi="宋体" w:eastAsia="宋体" w:cs="宋体"/>
          <w:b/>
          <w:bCs/>
          <w:color w:val="auto"/>
          <w:kern w:val="2"/>
          <w:sz w:val="24"/>
          <w:szCs w:val="24"/>
          <w:lang w:eastAsia="zh-CN"/>
        </w:rPr>
        <w:t>：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3"/>
        <w:gridCol w:w="1518"/>
        <w:gridCol w:w="4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项目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费用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学术专题会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¥50,000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学术专题会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公益视频播放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¥40,000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</w:rPr>
              <w:t>企业提供公益宣传视频，会前循环播放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展位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Hans"/>
              </w:rPr>
              <w:t>大会统一制作背景板（2*2m）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会议包、本、笔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0"/>
                <w:szCs w:val="20"/>
                <w:lang w:val="en-US" w:eastAsia="zh-CN"/>
              </w:rPr>
              <w:t>企业提供会议包、本、笔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胸卡logo展示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企业logo在会议胸卡展示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茶歇区logo展示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企业logo在茶歇背板展示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餐券logo展示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企业logo在会议餐券展示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串场</w:t>
            </w:r>
            <w:r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  <w:t>logo展示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企业logo在会议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串场幻灯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2352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装包资料</w:t>
            </w:r>
          </w:p>
        </w:tc>
        <w:tc>
          <w:tcPr>
            <w:tcW w:w="1461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¥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0,000</w:t>
            </w:r>
          </w:p>
        </w:tc>
        <w:tc>
          <w:tcPr>
            <w:tcW w:w="4390" w:type="dxa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/>
              </w:rPr>
              <w:t>会议资料袋中放置资料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480" w:lineRule="atLeast"/>
        <w:ind w:left="0" w:right="0" w:firstLine="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六、</w:t>
      </w: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账户信息：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开户名：北京中西医慢病防治促进会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开户行：中国农业银行股份有限公司北京航天桥支行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账  号：11211201040006115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汇款时请注明：“2024白癜风及皮肤免疫学术研讨会”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七、联系人：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孟老师  17812511415  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何老师  010-68297020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邮  箱：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instrText xml:space="preserve"> HYPERLINK "mailto:zxymb_mz@163.com"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separate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t>zxymb_mz@163.com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4"/>
          <w:szCs w:val="24"/>
          <w:u w:val="single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60" w:lineRule="atLeast"/>
        <w:ind w:left="0" w:right="0" w:firstLine="555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北京中西医慢病防治促进会</w:t>
      </w:r>
    </w:p>
    <w:p>
      <w:pPr>
        <w:spacing w:line="360" w:lineRule="auto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2024年5月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eastAsia" w:ascii="宋体" w:hAnsi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right="0"/>
        <w:textAlignment w:val="auto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TNhN2ZjMjFhZjIwYjM1MDQzM2QzZTkzYjgzOGYifQ=="/>
  </w:docVars>
  <w:rsids>
    <w:rsidRoot w:val="61A4093F"/>
    <w:rsid w:val="06E72E78"/>
    <w:rsid w:val="27300E61"/>
    <w:rsid w:val="49262DB0"/>
    <w:rsid w:val="4CBA11A0"/>
    <w:rsid w:val="61A40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paragraph" w:styleId="8">
    <w:name w:val="List Paragraph"/>
    <w:basedOn w:val="1"/>
    <w:autoRedefine/>
    <w:qFormat/>
    <w:uiPriority w:val="34"/>
    <w:pPr>
      <w:widowControl/>
      <w:ind w:firstLine="420" w:firstLineChars="20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895</Words>
  <Characters>1212</Characters>
  <Lines>0</Lines>
  <Paragraphs>0</Paragraphs>
  <TotalTime>0</TotalTime>
  <ScaleCrop>false</ScaleCrop>
  <LinksUpToDate>false</LinksUpToDate>
  <CharactersWithSpaces>1249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2024-05-30T05:54:00Z</dcterms:created>
  <dc:creator>Administrator</dc:creator>
  <cp:lastModifiedBy>♞赤道上的两极♛</cp:lastModifiedBy>
  <dcterms:modified xsi:type="dcterms:W3CDTF">2024-06-18T06:58:00Z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22E88574F7EF4D29BA28994CF6B55BAD_11</vt:lpwstr>
  </property>
</Properties>
</file>