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B1191D">
      <w:pPr>
        <w:rPr>
          <w:rFonts w:hint="eastAsia"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附：会议日程（暂定，最终以实际召开为准）</w:t>
      </w:r>
    </w:p>
    <w:tbl>
      <w:tblPr>
        <w:tblStyle w:val="4"/>
        <w:tblW w:w="827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2"/>
        <w:gridCol w:w="1449"/>
        <w:gridCol w:w="2370"/>
        <w:gridCol w:w="1384"/>
      </w:tblGrid>
      <w:tr w14:paraId="779C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5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1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0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14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7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讲者</w:t>
            </w:r>
          </w:p>
        </w:tc>
        <w:tc>
          <w:tcPr>
            <w:tcW w:w="2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5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8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A8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主持</w:t>
            </w:r>
          </w:p>
        </w:tc>
      </w:tr>
      <w:tr w14:paraId="65FC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4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14:30-14:40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B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专家致辞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陈永锋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1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南方医科大学皮肤病医院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21B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涛 教授</w:t>
            </w:r>
          </w:p>
        </w:tc>
      </w:tr>
      <w:tr w14:paraId="00F1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1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14:40-15:00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4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银屑病全程管理的行与思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B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  权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3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广州市皮肤病医院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014FB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叶兴东 教授</w:t>
            </w:r>
          </w:p>
        </w:tc>
      </w:tr>
      <w:tr w14:paraId="66C7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F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15:00-15:20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8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行之有效：长期使用生物制剂疗效衰减的对策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5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黄晓雯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9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南方医科大学南方医院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10FE47A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5BF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7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15:20-16:00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话题讨论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崔飞婵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E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茂名市中医院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1401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陈永锋 教授</w:t>
            </w:r>
          </w:p>
        </w:tc>
      </w:tr>
      <w:tr w14:paraId="378C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E38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F21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8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黎超伟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B9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高州市人民医院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C78C0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B2C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E71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FAD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B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覃  巍 教授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0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江门中心医院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C6091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4B6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2D4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31A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E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宣恩胜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1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高州市中医院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EA42F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1BE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82F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C97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F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陈海洲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0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湛江中心人民医院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56924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F7E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E24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5D4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7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谭雪玲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5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江门市皮肤医院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9CB90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A3C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3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16:00-16:10</w:t>
            </w:r>
          </w:p>
        </w:tc>
        <w:tc>
          <w:tcPr>
            <w:tcW w:w="6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2F6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茶歇</w:t>
            </w:r>
          </w:p>
        </w:tc>
      </w:tr>
      <w:tr w14:paraId="1962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407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8D8D8"/>
            <w:vAlign w:val="center"/>
          </w:tcPr>
          <w:p w14:paraId="5F632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专家团：陈永锋教授、叶兴东教授、罗迪青教授、罗权教授、黄晓雯教授</w:t>
            </w:r>
          </w:p>
        </w:tc>
      </w:tr>
      <w:tr w14:paraId="34D3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0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16:10-16:30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B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皮肤科疑难病例分享及讨论1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1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邓振宇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4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江门皮肤病医院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B1D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罗迪青 教授</w:t>
            </w:r>
          </w:p>
        </w:tc>
      </w:tr>
      <w:tr w14:paraId="4ED7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6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16:30-16:50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皮肤科疑难病例分享及讨论2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2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马萍萍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4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广东医科大学附属医院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1D2CB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5D0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6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16:50-17:10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EC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皮肤科疑难病例分享及讨论3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2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  帆 教授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2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茂名市人民医院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A10C6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80A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A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17:10-17:20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73DC5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总结</w:t>
            </w:r>
          </w:p>
        </w:tc>
        <w:tc>
          <w:tcPr>
            <w:tcW w:w="5203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4C840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涛 教授</w:t>
            </w:r>
          </w:p>
        </w:tc>
      </w:tr>
    </w:tbl>
    <w:p w14:paraId="2E9671D7">
      <w:pPr>
        <w:tabs>
          <w:tab w:val="left" w:pos="1236"/>
        </w:tabs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C9"/>
    <w:rsid w:val="008A1AC9"/>
    <w:rsid w:val="00981B3B"/>
    <w:rsid w:val="00EA2AA3"/>
    <w:rsid w:val="00F0132C"/>
    <w:rsid w:val="33B90075"/>
    <w:rsid w:val="556D406B"/>
    <w:rsid w:val="77406570"/>
    <w:rsid w:val="F7FB696B"/>
    <w:rsid w:val="FDEFE0A6"/>
    <w:rsid w:val="FFE4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9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4"/>
      <w:szCs w:val="14"/>
      <w:lang w:eastAsia="en-US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790</Words>
  <Characters>921</Characters>
  <Lines>91</Lines>
  <Paragraphs>91</Paragraphs>
  <TotalTime>9</TotalTime>
  <ScaleCrop>false</ScaleCrop>
  <LinksUpToDate>false</LinksUpToDate>
  <CharactersWithSpaces>1036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2024-05-31T04:54:00Z</dcterms:created>
  <dc:creator>Yang Tian</dc:creator>
  <cp:lastModifiedBy>农夫山前必有田</cp:lastModifiedBy>
  <dcterms:modified xsi:type="dcterms:W3CDTF">2025-07-09T08:29:39Z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88E7DD8DB4ED4DBBBDD9632D3B336EF2_13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